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3F6F7" w14:textId="08AE0D55" w:rsidR="003F16F7" w:rsidRPr="008422F8" w:rsidRDefault="008422F8" w:rsidP="008422F8">
      <w:pPr>
        <w:spacing w:before="0" w:line="240" w:lineRule="auto"/>
        <w:rPr>
          <w:b/>
          <w:color w:val="1B95E0"/>
          <w:sz w:val="28"/>
          <w:szCs w:val="28"/>
        </w:rPr>
      </w:pPr>
      <w:r>
        <w:rPr>
          <w:b/>
          <w:color w:val="1B95E0"/>
          <w:sz w:val="36"/>
          <w:szCs w:val="36"/>
        </w:rPr>
        <w:t xml:space="preserve"> </w:t>
      </w:r>
      <w:r w:rsidR="00000000">
        <w:rPr>
          <w:b/>
          <w:color w:val="1B95E0"/>
          <w:sz w:val="36"/>
          <w:szCs w:val="36"/>
        </w:rPr>
        <w:t>JASMINE NADIA HUGGINS</w:t>
      </w:r>
      <w:r>
        <w:rPr>
          <w:b/>
          <w:color w:val="1B95E0"/>
          <w:sz w:val="36"/>
          <w:szCs w:val="36"/>
        </w:rPr>
        <w:t xml:space="preserve">                       </w:t>
      </w:r>
      <w:r>
        <w:rPr>
          <w:b/>
          <w:color w:val="1B95E0"/>
          <w:sz w:val="36"/>
          <w:szCs w:val="36"/>
        </w:rPr>
        <w:tab/>
      </w:r>
    </w:p>
    <w:p w14:paraId="3B9B6C5B" w14:textId="77777777" w:rsidR="008422F8" w:rsidRDefault="008422F8">
      <w:pPr>
        <w:spacing w:line="240" w:lineRule="auto"/>
        <w:rPr>
          <w:b/>
          <w:color w:val="1B95E0"/>
          <w:sz w:val="20"/>
          <w:szCs w:val="20"/>
        </w:rPr>
      </w:pPr>
      <w:r>
        <w:t xml:space="preserve">  </w:t>
      </w:r>
      <w:hyperlink r:id="rId5" w:history="1">
        <w:r w:rsidRPr="002C338E">
          <w:rPr>
            <w:rStyle w:val="Hyperlink"/>
            <w:b/>
            <w:sz w:val="20"/>
            <w:szCs w:val="20"/>
          </w:rPr>
          <w:t>jasminenadiahuggins@gmail.com</w:t>
        </w:r>
      </w:hyperlink>
      <w:r w:rsidR="00000000">
        <w:rPr>
          <w:b/>
          <w:color w:val="1B95E0"/>
          <w:sz w:val="20"/>
          <w:szCs w:val="20"/>
        </w:rPr>
        <w:t xml:space="preserve">    </w:t>
      </w:r>
    </w:p>
    <w:p w14:paraId="3E1BBB4E" w14:textId="77777777" w:rsidR="008422F8" w:rsidRDefault="00000000" w:rsidP="008422F8">
      <w:pPr>
        <w:spacing w:before="0" w:line="240" w:lineRule="auto"/>
        <w:rPr>
          <w:b/>
          <w:color w:val="1B95E0"/>
          <w:sz w:val="20"/>
          <w:szCs w:val="20"/>
        </w:rPr>
      </w:pPr>
      <w:r>
        <w:rPr>
          <w:b/>
          <w:color w:val="1B95E0"/>
          <w:sz w:val="20"/>
          <w:szCs w:val="20"/>
        </w:rPr>
        <w:t xml:space="preserve"> </w:t>
      </w:r>
      <w:r w:rsidR="008422F8">
        <w:rPr>
          <w:b/>
          <w:color w:val="1B95E0"/>
          <w:sz w:val="20"/>
          <w:szCs w:val="20"/>
        </w:rPr>
        <w:t xml:space="preserve"> +420 776 236 027 (Prague, Czech Republic)</w:t>
      </w:r>
    </w:p>
    <w:p w14:paraId="21370D3C" w14:textId="0BDB3B1C" w:rsidR="003F16F7" w:rsidRDefault="008422F8" w:rsidP="008422F8">
      <w:pPr>
        <w:spacing w:before="0" w:line="240" w:lineRule="auto"/>
        <w:rPr>
          <w:sz w:val="12"/>
          <w:szCs w:val="12"/>
        </w:rPr>
      </w:pPr>
      <w:r>
        <w:rPr>
          <w:b/>
          <w:color w:val="1B95E0"/>
          <w:sz w:val="20"/>
          <w:szCs w:val="20"/>
        </w:rPr>
        <w:t xml:space="preserve"> + 1 202 390 9853 (Washington D.C)</w:t>
      </w:r>
      <w:r w:rsidR="00000000">
        <w:rPr>
          <w:b/>
          <w:color w:val="1B95E0"/>
          <w:sz w:val="20"/>
          <w:szCs w:val="20"/>
        </w:rPr>
        <w:t xml:space="preserve">                                                                          </w:t>
      </w:r>
    </w:p>
    <w:tbl>
      <w:tblPr>
        <w:tblStyle w:val="a"/>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3300"/>
      </w:tblGrid>
      <w:tr w:rsidR="003F16F7" w14:paraId="342B30F2" w14:textId="77777777">
        <w:trPr>
          <w:trHeight w:val="11760"/>
        </w:trPr>
        <w:tc>
          <w:tcPr>
            <w:tcW w:w="7170" w:type="dxa"/>
            <w:tcBorders>
              <w:top w:val="nil"/>
              <w:left w:val="nil"/>
              <w:bottom w:val="nil"/>
              <w:right w:val="nil"/>
            </w:tcBorders>
            <w:shd w:val="clear" w:color="auto" w:fill="auto"/>
            <w:tcMar>
              <w:top w:w="144" w:type="dxa"/>
              <w:left w:w="144" w:type="dxa"/>
              <w:bottom w:w="144" w:type="dxa"/>
              <w:right w:w="144" w:type="dxa"/>
            </w:tcMar>
          </w:tcPr>
          <w:p w14:paraId="58037EA7" w14:textId="77777777" w:rsidR="003F16F7" w:rsidRDefault="00000000">
            <w:pPr>
              <w:pStyle w:val="Heading1"/>
            </w:pPr>
            <w:bookmarkStart w:id="0" w:name="_y7d3xdxnr44m" w:colFirst="0" w:colLast="0"/>
            <w:bookmarkEnd w:id="0"/>
            <w:r>
              <w:t>EXPERIENCE</w:t>
            </w:r>
          </w:p>
          <w:p w14:paraId="191EADED" w14:textId="77777777" w:rsidR="003F16F7" w:rsidRDefault="00000000">
            <w:pPr>
              <w:pStyle w:val="Heading2"/>
              <w:rPr>
                <w:b w:val="0"/>
                <w:i/>
                <w:sz w:val="24"/>
                <w:szCs w:val="24"/>
              </w:rPr>
            </w:pPr>
            <w:bookmarkStart w:id="1" w:name="_rfgvkg2ifhfd" w:colFirst="0" w:colLast="0"/>
            <w:bookmarkEnd w:id="1"/>
            <w:r>
              <w:t xml:space="preserve">Church World Service, Washington D.C. </w:t>
            </w:r>
            <w:r>
              <w:rPr>
                <w:b w:val="0"/>
              </w:rPr>
              <w:t xml:space="preserve">— Snr. Policy and Advocacy Officer </w:t>
            </w:r>
          </w:p>
          <w:p w14:paraId="49032E18" w14:textId="77777777" w:rsidR="003F16F7" w:rsidRDefault="00000000">
            <w:pPr>
              <w:pStyle w:val="Heading3"/>
            </w:pPr>
            <w:bookmarkStart w:id="2" w:name="_n64fgzu3lwuy" w:colFirst="0" w:colLast="0"/>
            <w:bookmarkEnd w:id="2"/>
            <w:r>
              <w:t xml:space="preserve">January 2011 - August 31, 2021 </w:t>
            </w:r>
          </w:p>
          <w:p w14:paraId="1A0C361F" w14:textId="642A7727" w:rsidR="003F16F7" w:rsidRDefault="00000000">
            <w:pPr>
              <w:pStyle w:val="Heading3"/>
            </w:pPr>
            <w:bookmarkStart w:id="3" w:name="_y8y4af70hqq9" w:colFirst="0" w:colLast="0"/>
            <w:bookmarkEnd w:id="3"/>
            <w:r>
              <w:t xml:space="preserve">Responsible for leading CWS’s climate change and gender equality policy and advocacy work in Washington D.C., which aimed to influence US and international legislators, policy and decision makers and encourage climate solutions and financial support in </w:t>
            </w:r>
            <w:r w:rsidR="00FE14D4">
              <w:t>favor</w:t>
            </w:r>
            <w:r>
              <w:t xml:space="preserve"> of the developing world.  </w:t>
            </w:r>
            <w:r w:rsidR="008422F8">
              <w:t xml:space="preserve"> C</w:t>
            </w:r>
            <w:r>
              <w:t>o-</w:t>
            </w:r>
            <w:r w:rsidR="00FE14D4">
              <w:t>chair for</w:t>
            </w:r>
            <w:r>
              <w:t xml:space="preserve"> the Haiti Advocacy Working Group (HAWG) </w:t>
            </w:r>
            <w:r w:rsidR="008422F8">
              <w:t>201</w:t>
            </w:r>
            <w:r>
              <w:t>6-</w:t>
            </w:r>
            <w:r w:rsidR="008422F8">
              <w:t xml:space="preserve">2018; temporary co-chair of the </w:t>
            </w:r>
            <w:r>
              <w:t xml:space="preserve">Washington Interreligious Community Service Environmental and Energy Working </w:t>
            </w:r>
            <w:r w:rsidR="008422F8">
              <w:t>group (</w:t>
            </w:r>
            <w:r>
              <w:t xml:space="preserve">WISC-EEWG) which advocated to Washington D.C.  based policy makers on Haiti and climate change respectively. </w:t>
            </w:r>
          </w:p>
          <w:p w14:paraId="61851036" w14:textId="77777777" w:rsidR="003F16F7" w:rsidRDefault="00000000">
            <w:pPr>
              <w:pStyle w:val="Heading2"/>
              <w:rPr>
                <w:b w:val="0"/>
                <w:i/>
              </w:rPr>
            </w:pPr>
            <w:bookmarkStart w:id="4" w:name="_wj0puh61kxsr" w:colFirst="0" w:colLast="0"/>
            <w:bookmarkEnd w:id="4"/>
            <w:r>
              <w:t xml:space="preserve">Christian Aid, UK.  London - Snr. Policy and Advocacy Officer - Climate Change and Accountable Governance </w:t>
            </w:r>
          </w:p>
          <w:p w14:paraId="48CBD65C" w14:textId="77777777" w:rsidR="003F16F7" w:rsidRDefault="00000000">
            <w:pPr>
              <w:pStyle w:val="Heading3"/>
            </w:pPr>
            <w:bookmarkStart w:id="5" w:name="_8hk593fs3sag" w:colFirst="0" w:colLast="0"/>
            <w:bookmarkEnd w:id="5"/>
            <w:r>
              <w:t xml:space="preserve">Jan 2008 - December 2010 </w:t>
            </w:r>
          </w:p>
          <w:p w14:paraId="4EEB7318" w14:textId="01F73A90" w:rsidR="003F16F7"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 xml:space="preserve">Responsible for </w:t>
            </w:r>
            <w:r w:rsidR="00FE14D4">
              <w:rPr>
                <w:rFonts w:ascii="Open Sans" w:eastAsia="Open Sans" w:hAnsi="Open Sans" w:cs="Open Sans"/>
                <w:sz w:val="16"/>
                <w:szCs w:val="16"/>
              </w:rPr>
              <w:t xml:space="preserve">promoting </w:t>
            </w:r>
            <w:r>
              <w:rPr>
                <w:rFonts w:ascii="Open Sans" w:eastAsia="Open Sans" w:hAnsi="Open Sans" w:cs="Open Sans"/>
                <w:sz w:val="16"/>
                <w:szCs w:val="16"/>
              </w:rPr>
              <w:t xml:space="preserve">Christian Aid’s climate and accountable governance advocacy strategies in Latin America and the Caribbean.   Duties included communications of corporate priorities to Christian Aid’s local partners in Bolivia, Peru, Colombia, Brazil, Central America and the Caribbean; outreach to local partner organizations, </w:t>
            </w:r>
            <w:r w:rsidR="00FE14D4">
              <w:rPr>
                <w:rFonts w:ascii="Open Sans" w:eastAsia="Open Sans" w:hAnsi="Open Sans" w:cs="Open Sans"/>
                <w:sz w:val="16"/>
                <w:szCs w:val="16"/>
              </w:rPr>
              <w:t>program</w:t>
            </w:r>
            <w:r>
              <w:rPr>
                <w:rFonts w:ascii="Open Sans" w:eastAsia="Open Sans" w:hAnsi="Open Sans" w:cs="Open Sans"/>
                <w:sz w:val="16"/>
                <w:szCs w:val="16"/>
              </w:rPr>
              <w:t xml:space="preserve"> development, monitoring, learning and analysis and partnership development; initiation and development of workshops for partner </w:t>
            </w:r>
            <w:r w:rsidR="00FE14D4">
              <w:rPr>
                <w:rFonts w:ascii="Open Sans" w:eastAsia="Open Sans" w:hAnsi="Open Sans" w:cs="Open Sans"/>
                <w:sz w:val="16"/>
                <w:szCs w:val="16"/>
              </w:rPr>
              <w:t>capacity building</w:t>
            </w:r>
            <w:r>
              <w:rPr>
                <w:rFonts w:ascii="Open Sans" w:eastAsia="Open Sans" w:hAnsi="Open Sans" w:cs="Open Sans"/>
                <w:sz w:val="16"/>
                <w:szCs w:val="16"/>
              </w:rPr>
              <w:t xml:space="preserve"> and local advocacy strategies. </w:t>
            </w:r>
          </w:p>
          <w:p w14:paraId="39AB3A3C" w14:textId="77777777" w:rsidR="003F16F7" w:rsidRDefault="00000000">
            <w:pPr>
              <w:pStyle w:val="Heading2"/>
              <w:rPr>
                <w:i/>
              </w:rPr>
            </w:pPr>
            <w:bookmarkStart w:id="6" w:name="_1hxcpsc1hco2" w:colFirst="0" w:colLast="0"/>
            <w:bookmarkEnd w:id="6"/>
            <w:r>
              <w:t xml:space="preserve">Christian Aid, UK. London - Snr. </w:t>
            </w:r>
            <w:proofErr w:type="spellStart"/>
            <w:r>
              <w:t>Programme</w:t>
            </w:r>
            <w:proofErr w:type="spellEnd"/>
            <w:r>
              <w:t xml:space="preserve"> Officer - Jamaica and the Dominican Republic. </w:t>
            </w:r>
          </w:p>
          <w:p w14:paraId="78E5D374" w14:textId="77777777" w:rsidR="003F16F7" w:rsidRDefault="00000000">
            <w:pPr>
              <w:pStyle w:val="Heading3"/>
            </w:pPr>
            <w:bookmarkStart w:id="7" w:name="_ybypdmed418m" w:colFirst="0" w:colLast="0"/>
            <w:bookmarkEnd w:id="7"/>
            <w:r>
              <w:t xml:space="preserve">Jan 1999 - August 2008 </w:t>
            </w:r>
          </w:p>
          <w:p w14:paraId="23EE0A2B" w14:textId="77777777" w:rsidR="003F16F7" w:rsidRDefault="00000000">
            <w:pPr>
              <w:spacing w:line="240" w:lineRule="auto"/>
              <w:rPr>
                <w:rFonts w:ascii="Arial" w:eastAsia="Arial" w:hAnsi="Arial" w:cs="Arial"/>
                <w:color w:val="000000"/>
                <w:sz w:val="21"/>
                <w:szCs w:val="21"/>
              </w:rPr>
            </w:pPr>
            <w:r>
              <w:rPr>
                <w:rFonts w:ascii="Open Sans" w:eastAsia="Open Sans" w:hAnsi="Open Sans" w:cs="Open Sans"/>
                <w:sz w:val="16"/>
                <w:szCs w:val="16"/>
              </w:rPr>
              <w:t xml:space="preserve">Management of Christian Aid’s $500,000 budget for Jamaica and the Dominican Republic comprising more than 20 local and regional partnerships and projects on various issues including HIV, conflict resolution, disaster risk management, and preparedness, gender equality and human rights. </w:t>
            </w:r>
            <w:r>
              <w:rPr>
                <w:rFonts w:ascii="Arial" w:eastAsia="Arial" w:hAnsi="Arial" w:cs="Arial"/>
                <w:color w:val="000000"/>
                <w:sz w:val="21"/>
                <w:szCs w:val="21"/>
              </w:rPr>
              <w:t xml:space="preserve"> </w:t>
            </w:r>
          </w:p>
          <w:p w14:paraId="7E08E55D" w14:textId="77777777" w:rsidR="003F16F7" w:rsidRDefault="003F16F7">
            <w:pPr>
              <w:spacing w:line="240" w:lineRule="auto"/>
              <w:rPr>
                <w:rFonts w:ascii="Arial" w:eastAsia="Arial" w:hAnsi="Arial" w:cs="Arial"/>
                <w:color w:val="000000"/>
                <w:sz w:val="21"/>
                <w:szCs w:val="21"/>
              </w:rPr>
            </w:pPr>
          </w:p>
          <w:p w14:paraId="36542782" w14:textId="77777777" w:rsidR="003F16F7" w:rsidRDefault="00000000">
            <w:pPr>
              <w:spacing w:line="240" w:lineRule="auto"/>
              <w:rPr>
                <w:rFonts w:ascii="Open Sans" w:eastAsia="Open Sans" w:hAnsi="Open Sans" w:cs="Open Sans"/>
                <w:b/>
                <w:color w:val="2079C7"/>
              </w:rPr>
            </w:pPr>
            <w:r>
              <w:rPr>
                <w:rFonts w:ascii="Open Sans" w:eastAsia="Open Sans" w:hAnsi="Open Sans" w:cs="Open Sans"/>
                <w:b/>
                <w:color w:val="2079C7"/>
              </w:rPr>
              <w:t xml:space="preserve">EDUCATION </w:t>
            </w:r>
          </w:p>
          <w:p w14:paraId="557C707B" w14:textId="77777777" w:rsidR="003F16F7" w:rsidRDefault="00000000">
            <w:pPr>
              <w:pStyle w:val="Heading2"/>
              <w:rPr>
                <w:b w:val="0"/>
                <w:i/>
              </w:rPr>
            </w:pPr>
            <w:bookmarkStart w:id="8" w:name="_6wymnhinx9q5" w:colFirst="0" w:colLast="0"/>
            <w:bookmarkEnd w:id="8"/>
            <w:r>
              <w:t xml:space="preserve">Prague Film School - Prague, Czech Republic. </w:t>
            </w:r>
            <w:r>
              <w:rPr>
                <w:b w:val="0"/>
              </w:rPr>
              <w:t xml:space="preserve"> Certificate in Filmmaking. </w:t>
            </w:r>
          </w:p>
          <w:p w14:paraId="21F3F8C0" w14:textId="0B3DCF2A" w:rsidR="003F16F7" w:rsidRDefault="00000000">
            <w:pPr>
              <w:pStyle w:val="Heading3"/>
            </w:pPr>
            <w:bookmarkStart w:id="9" w:name="_7vtcyzeczjot" w:colFirst="0" w:colLast="0"/>
            <w:bookmarkEnd w:id="9"/>
            <w:r>
              <w:t xml:space="preserve">September 2021 </w:t>
            </w:r>
            <w:r w:rsidR="00FE14D4">
              <w:t>–</w:t>
            </w:r>
            <w:r>
              <w:t xml:space="preserve"> </w:t>
            </w:r>
            <w:r w:rsidR="00FE14D4">
              <w:t>May  2023</w:t>
            </w:r>
            <w:r>
              <w:t xml:space="preserve"> </w:t>
            </w:r>
          </w:p>
          <w:p w14:paraId="279A9DF7" w14:textId="77777777" w:rsidR="003F16F7" w:rsidRDefault="003F16F7">
            <w:pPr>
              <w:spacing w:before="0" w:line="240" w:lineRule="auto"/>
            </w:pPr>
          </w:p>
          <w:p w14:paraId="71AAD9C1" w14:textId="77777777" w:rsidR="003F16F7" w:rsidRDefault="00000000">
            <w:pPr>
              <w:spacing w:before="0" w:line="240" w:lineRule="auto"/>
              <w:rPr>
                <w:b/>
                <w:sz w:val="22"/>
                <w:szCs w:val="22"/>
              </w:rPr>
            </w:pPr>
            <w:r>
              <w:rPr>
                <w:b/>
                <w:sz w:val="22"/>
                <w:szCs w:val="22"/>
              </w:rPr>
              <w:t>Open University - London, UK - Certificates</w:t>
            </w:r>
          </w:p>
          <w:p w14:paraId="4270B6D3" w14:textId="77777777" w:rsidR="003F16F7" w:rsidRDefault="00000000">
            <w:pPr>
              <w:spacing w:before="0" w:line="240" w:lineRule="auto"/>
            </w:pPr>
            <w:r>
              <w:t xml:space="preserve">2007-2008 </w:t>
            </w:r>
          </w:p>
          <w:p w14:paraId="7922A446" w14:textId="77777777" w:rsidR="003F16F7" w:rsidRDefault="00000000">
            <w:pPr>
              <w:spacing w:before="0" w:line="240" w:lineRule="auto"/>
              <w:rPr>
                <w:rFonts w:ascii="Open Sans" w:eastAsia="Open Sans" w:hAnsi="Open Sans" w:cs="Open Sans"/>
                <w:sz w:val="16"/>
                <w:szCs w:val="16"/>
              </w:rPr>
            </w:pPr>
            <w:r>
              <w:rPr>
                <w:rFonts w:ascii="Open Sans" w:eastAsia="Open Sans" w:hAnsi="Open Sans" w:cs="Open Sans"/>
                <w:sz w:val="16"/>
                <w:szCs w:val="16"/>
              </w:rPr>
              <w:t>Capacities for Managing Development + Development - Management and Practice</w:t>
            </w:r>
          </w:p>
          <w:p w14:paraId="410519A6" w14:textId="77777777" w:rsidR="003F16F7" w:rsidRDefault="00000000">
            <w:pPr>
              <w:pStyle w:val="Heading2"/>
            </w:pPr>
            <w:bookmarkStart w:id="10" w:name="_czfiadnsgnzp" w:colFirst="0" w:colLast="0"/>
            <w:bookmarkEnd w:id="10"/>
            <w:r>
              <w:t>University of Westminster - London, UK.</w:t>
            </w:r>
          </w:p>
          <w:p w14:paraId="7BB5D7D5" w14:textId="77777777" w:rsidR="003F16F7" w:rsidRDefault="00000000">
            <w:pPr>
              <w:spacing w:before="0" w:line="240" w:lineRule="auto"/>
              <w:rPr>
                <w:rFonts w:ascii="Open Sans" w:eastAsia="Open Sans" w:hAnsi="Open Sans" w:cs="Open Sans"/>
                <w:sz w:val="16"/>
                <w:szCs w:val="16"/>
              </w:rPr>
            </w:pPr>
            <w:r>
              <w:rPr>
                <w:rFonts w:ascii="Open Sans" w:eastAsia="Open Sans" w:hAnsi="Open Sans" w:cs="Open Sans"/>
                <w:sz w:val="16"/>
                <w:szCs w:val="16"/>
              </w:rPr>
              <w:t xml:space="preserve">Certificate in Film and Television Studies </w:t>
            </w:r>
          </w:p>
          <w:p w14:paraId="6F057D64" w14:textId="3562F6FC" w:rsidR="003F16F7" w:rsidRPr="008422F8" w:rsidRDefault="00000000">
            <w:pPr>
              <w:spacing w:before="0" w:line="240" w:lineRule="auto"/>
              <w:rPr>
                <w:rFonts w:ascii="Open Sans" w:eastAsia="Open Sans" w:hAnsi="Open Sans" w:cs="Open Sans"/>
                <w:sz w:val="16"/>
                <w:szCs w:val="16"/>
                <w:lang w:val="fr-FR"/>
              </w:rPr>
            </w:pPr>
            <w:r w:rsidRPr="008422F8">
              <w:rPr>
                <w:rFonts w:ascii="Open Sans" w:eastAsia="Open Sans" w:hAnsi="Open Sans" w:cs="Open Sans"/>
                <w:sz w:val="16"/>
                <w:szCs w:val="16"/>
                <w:lang w:val="fr-FR"/>
              </w:rPr>
              <w:t>1993-1995</w:t>
            </w:r>
          </w:p>
          <w:p w14:paraId="40A84696" w14:textId="77777777" w:rsidR="003F16F7" w:rsidRPr="008422F8" w:rsidRDefault="003F16F7">
            <w:pPr>
              <w:spacing w:before="0" w:line="240" w:lineRule="auto"/>
              <w:rPr>
                <w:rFonts w:ascii="Open Sans" w:eastAsia="Open Sans" w:hAnsi="Open Sans" w:cs="Open Sans"/>
                <w:sz w:val="16"/>
                <w:szCs w:val="16"/>
                <w:lang w:val="fr-FR"/>
              </w:rPr>
            </w:pPr>
          </w:p>
          <w:p w14:paraId="12A8B9A5" w14:textId="77777777" w:rsidR="003F16F7" w:rsidRPr="008422F8" w:rsidRDefault="003F16F7">
            <w:pPr>
              <w:spacing w:before="0" w:line="240" w:lineRule="auto"/>
              <w:rPr>
                <w:lang w:val="fr-FR"/>
              </w:rPr>
            </w:pPr>
          </w:p>
          <w:p w14:paraId="6DE6978D" w14:textId="77777777" w:rsidR="003F16F7" w:rsidRPr="008422F8" w:rsidRDefault="00000000">
            <w:pPr>
              <w:spacing w:before="0" w:line="240" w:lineRule="auto"/>
              <w:rPr>
                <w:b/>
                <w:sz w:val="22"/>
                <w:szCs w:val="22"/>
                <w:lang w:val="fr-FR"/>
              </w:rPr>
            </w:pPr>
            <w:r w:rsidRPr="008422F8">
              <w:rPr>
                <w:b/>
                <w:sz w:val="22"/>
                <w:szCs w:val="22"/>
                <w:lang w:val="fr-FR"/>
              </w:rPr>
              <w:t>L'Université Catholique de L’Ouest - Angers, France</w:t>
            </w:r>
          </w:p>
          <w:p w14:paraId="4250E74C" w14:textId="77777777" w:rsidR="003F16F7" w:rsidRDefault="00000000">
            <w:pPr>
              <w:spacing w:before="0" w:line="240" w:lineRule="auto"/>
              <w:rPr>
                <w:rFonts w:ascii="Open Sans" w:eastAsia="Open Sans" w:hAnsi="Open Sans" w:cs="Open Sans"/>
                <w:sz w:val="16"/>
                <w:szCs w:val="16"/>
              </w:rPr>
            </w:pPr>
            <w:r>
              <w:rPr>
                <w:rFonts w:ascii="Open Sans" w:eastAsia="Open Sans" w:hAnsi="Open Sans" w:cs="Open Sans"/>
                <w:sz w:val="16"/>
                <w:szCs w:val="16"/>
              </w:rPr>
              <w:t>Diploma in French language and culture</w:t>
            </w:r>
          </w:p>
          <w:p w14:paraId="34C617D1" w14:textId="77777777" w:rsidR="003F16F7" w:rsidRDefault="00000000">
            <w:pPr>
              <w:spacing w:before="0" w:line="240" w:lineRule="auto"/>
              <w:rPr>
                <w:rFonts w:ascii="Open Sans" w:eastAsia="Open Sans" w:hAnsi="Open Sans" w:cs="Open Sans"/>
                <w:sz w:val="16"/>
                <w:szCs w:val="16"/>
              </w:rPr>
            </w:pPr>
            <w:r>
              <w:rPr>
                <w:rFonts w:ascii="Open Sans" w:eastAsia="Open Sans" w:hAnsi="Open Sans" w:cs="Open Sans"/>
                <w:sz w:val="16"/>
                <w:szCs w:val="16"/>
              </w:rPr>
              <w:t>1989-90</w:t>
            </w:r>
          </w:p>
          <w:p w14:paraId="2E8C7229" w14:textId="77777777" w:rsidR="003F16F7" w:rsidRDefault="003F16F7">
            <w:pPr>
              <w:spacing w:before="0" w:line="240" w:lineRule="auto"/>
            </w:pPr>
          </w:p>
          <w:p w14:paraId="5D046270" w14:textId="77777777" w:rsidR="003F16F7" w:rsidRDefault="00000000">
            <w:pPr>
              <w:spacing w:before="0" w:line="240" w:lineRule="auto"/>
              <w:rPr>
                <w:b/>
                <w:sz w:val="22"/>
                <w:szCs w:val="22"/>
              </w:rPr>
            </w:pPr>
            <w:r>
              <w:rPr>
                <w:b/>
                <w:sz w:val="22"/>
                <w:szCs w:val="22"/>
              </w:rPr>
              <w:t xml:space="preserve">Consortium Graduate School of Social Sciences </w:t>
            </w:r>
          </w:p>
          <w:p w14:paraId="0C4150D6" w14:textId="77777777" w:rsidR="003F16F7" w:rsidRDefault="00000000">
            <w:pPr>
              <w:spacing w:before="0" w:line="240" w:lineRule="auto"/>
              <w:rPr>
                <w:rFonts w:ascii="Open Sans" w:eastAsia="Open Sans" w:hAnsi="Open Sans" w:cs="Open Sans"/>
                <w:sz w:val="16"/>
                <w:szCs w:val="16"/>
              </w:rPr>
            </w:pPr>
            <w:r>
              <w:rPr>
                <w:rFonts w:ascii="Open Sans" w:eastAsia="Open Sans" w:hAnsi="Open Sans" w:cs="Open Sans"/>
                <w:sz w:val="16"/>
                <w:szCs w:val="16"/>
              </w:rPr>
              <w:t>The University of the West Indies, Mona, Jamaica</w:t>
            </w:r>
          </w:p>
          <w:p w14:paraId="40C6D5AB" w14:textId="77777777" w:rsidR="003F16F7" w:rsidRDefault="00000000">
            <w:pPr>
              <w:spacing w:before="0" w:line="240" w:lineRule="auto"/>
              <w:rPr>
                <w:rFonts w:ascii="Open Sans" w:eastAsia="Open Sans" w:hAnsi="Open Sans" w:cs="Open Sans"/>
                <w:sz w:val="16"/>
                <w:szCs w:val="16"/>
              </w:rPr>
            </w:pPr>
            <w:r>
              <w:rPr>
                <w:rFonts w:ascii="Open Sans" w:eastAsia="Open Sans" w:hAnsi="Open Sans" w:cs="Open Sans"/>
                <w:sz w:val="16"/>
                <w:szCs w:val="16"/>
              </w:rPr>
              <w:t xml:space="preserve">M.Sc. Sociology of Development </w:t>
            </w:r>
          </w:p>
          <w:p w14:paraId="26FFD63E" w14:textId="77777777" w:rsidR="003F16F7" w:rsidRDefault="00000000">
            <w:pPr>
              <w:spacing w:before="0" w:line="240" w:lineRule="auto"/>
              <w:rPr>
                <w:rFonts w:ascii="Open Sans" w:eastAsia="Open Sans" w:hAnsi="Open Sans" w:cs="Open Sans"/>
                <w:sz w:val="16"/>
                <w:szCs w:val="16"/>
              </w:rPr>
            </w:pPr>
            <w:r>
              <w:rPr>
                <w:rFonts w:ascii="Open Sans" w:eastAsia="Open Sans" w:hAnsi="Open Sans" w:cs="Open Sans"/>
                <w:sz w:val="16"/>
                <w:szCs w:val="16"/>
              </w:rPr>
              <w:t>1987-88</w:t>
            </w:r>
          </w:p>
          <w:p w14:paraId="3FCAC930" w14:textId="77777777" w:rsidR="003F16F7" w:rsidRDefault="003F16F7">
            <w:pPr>
              <w:spacing w:line="240" w:lineRule="auto"/>
              <w:rPr>
                <w:rFonts w:ascii="Open Sans" w:eastAsia="Open Sans" w:hAnsi="Open Sans" w:cs="Open Sans"/>
                <w:sz w:val="16"/>
                <w:szCs w:val="16"/>
              </w:rPr>
            </w:pPr>
          </w:p>
          <w:p w14:paraId="619506E9" w14:textId="77777777" w:rsidR="003F16F7" w:rsidRDefault="00000000">
            <w:pPr>
              <w:spacing w:before="0" w:line="240" w:lineRule="auto"/>
              <w:rPr>
                <w:b/>
                <w:sz w:val="20"/>
                <w:szCs w:val="20"/>
              </w:rPr>
            </w:pPr>
            <w:r>
              <w:rPr>
                <w:b/>
                <w:sz w:val="20"/>
                <w:szCs w:val="20"/>
              </w:rPr>
              <w:t>The University of the West Indies, St. Augustine, Trinidad</w:t>
            </w:r>
          </w:p>
          <w:p w14:paraId="2D36F5A2" w14:textId="77777777" w:rsidR="003F16F7" w:rsidRDefault="00000000">
            <w:pPr>
              <w:spacing w:before="0" w:line="240" w:lineRule="auto"/>
              <w:rPr>
                <w:rFonts w:ascii="Open Sans" w:eastAsia="Open Sans" w:hAnsi="Open Sans" w:cs="Open Sans"/>
                <w:sz w:val="16"/>
                <w:szCs w:val="16"/>
              </w:rPr>
            </w:pPr>
            <w:r>
              <w:rPr>
                <w:rFonts w:ascii="Open Sans" w:eastAsia="Open Sans" w:hAnsi="Open Sans" w:cs="Open Sans"/>
                <w:sz w:val="16"/>
                <w:szCs w:val="16"/>
              </w:rPr>
              <w:t>B.A Degree Spanish and Sociology</w:t>
            </w:r>
          </w:p>
          <w:p w14:paraId="307A0B4A" w14:textId="77777777" w:rsidR="003F16F7" w:rsidRDefault="00000000">
            <w:pPr>
              <w:spacing w:before="0" w:line="240" w:lineRule="auto"/>
              <w:rPr>
                <w:rFonts w:ascii="Open Sans" w:eastAsia="Open Sans" w:hAnsi="Open Sans" w:cs="Open Sans"/>
                <w:sz w:val="16"/>
                <w:szCs w:val="16"/>
              </w:rPr>
            </w:pPr>
            <w:r>
              <w:rPr>
                <w:rFonts w:ascii="Open Sans" w:eastAsia="Open Sans" w:hAnsi="Open Sans" w:cs="Open Sans"/>
                <w:sz w:val="16"/>
                <w:szCs w:val="16"/>
              </w:rPr>
              <w:t>1983-1986</w:t>
            </w:r>
          </w:p>
          <w:p w14:paraId="550FDBA4" w14:textId="77777777" w:rsidR="003F16F7" w:rsidRDefault="003F16F7"/>
          <w:p w14:paraId="5C6A0089" w14:textId="77777777" w:rsidR="003F16F7" w:rsidRDefault="00000000">
            <w:pPr>
              <w:widowControl/>
              <w:spacing w:before="0" w:line="240" w:lineRule="auto"/>
              <w:rPr>
                <w:rFonts w:ascii="Open Sans" w:eastAsia="Open Sans" w:hAnsi="Open Sans" w:cs="Open Sans"/>
                <w:b/>
                <w:color w:val="000000"/>
              </w:rPr>
            </w:pPr>
            <w:r>
              <w:rPr>
                <w:rFonts w:ascii="Open Sans" w:eastAsia="Open Sans" w:hAnsi="Open Sans" w:cs="Open Sans"/>
                <w:b/>
                <w:color w:val="000000"/>
              </w:rPr>
              <w:t>Moderated events</w:t>
            </w:r>
          </w:p>
          <w:p w14:paraId="69A37F6E" w14:textId="77777777" w:rsidR="003F16F7" w:rsidRDefault="00000000">
            <w:pPr>
              <w:widowControl/>
              <w:spacing w:before="0" w:line="240" w:lineRule="auto"/>
              <w:rPr>
                <w:rFonts w:ascii="Open Sans" w:eastAsia="Open Sans" w:hAnsi="Open Sans" w:cs="Open Sans"/>
                <w:b/>
                <w:color w:val="000000"/>
              </w:rPr>
            </w:pPr>
            <w:hyperlink r:id="rId6">
              <w:r>
                <w:rPr>
                  <w:rFonts w:ascii="Open Sans" w:eastAsia="Open Sans" w:hAnsi="Open Sans" w:cs="Open Sans"/>
                  <w:b/>
                  <w:color w:val="1155CC"/>
                  <w:u w:val="single"/>
                </w:rPr>
                <w:t>https://cwsglobal.org/learn/climate-change/women-and-climate-change-2</w:t>
              </w:r>
            </w:hyperlink>
          </w:p>
          <w:p w14:paraId="405C7BDF" w14:textId="77777777" w:rsidR="003F16F7" w:rsidRDefault="00000000">
            <w:pPr>
              <w:widowControl/>
              <w:spacing w:before="0" w:line="240" w:lineRule="auto"/>
              <w:rPr>
                <w:rFonts w:ascii="Open Sans" w:eastAsia="Open Sans" w:hAnsi="Open Sans" w:cs="Open Sans"/>
                <w:b/>
                <w:color w:val="000000"/>
              </w:rPr>
            </w:pPr>
            <w:hyperlink r:id="rId7">
              <w:r>
                <w:rPr>
                  <w:rFonts w:ascii="Open Sans" w:eastAsia="Open Sans" w:hAnsi="Open Sans" w:cs="Open Sans"/>
                  <w:b/>
                  <w:color w:val="1155CC"/>
                  <w:u w:val="single"/>
                </w:rPr>
                <w:t>https://cwsglobal.org/learn/climate-change/women-and-climate-change-2</w:t>
              </w:r>
            </w:hyperlink>
          </w:p>
          <w:p w14:paraId="3708FCD8" w14:textId="77777777" w:rsidR="003F16F7" w:rsidRDefault="003F16F7">
            <w:pPr>
              <w:widowControl/>
              <w:spacing w:before="0" w:line="240" w:lineRule="auto"/>
              <w:rPr>
                <w:rFonts w:ascii="Open Sans" w:eastAsia="Open Sans" w:hAnsi="Open Sans" w:cs="Open Sans"/>
                <w:b/>
                <w:color w:val="000000"/>
              </w:rPr>
            </w:pPr>
          </w:p>
          <w:p w14:paraId="6ED8B458" w14:textId="77777777" w:rsidR="003F16F7" w:rsidRDefault="00000000">
            <w:pPr>
              <w:widowControl/>
              <w:spacing w:before="0" w:line="240" w:lineRule="auto"/>
              <w:rPr>
                <w:rFonts w:ascii="Open Sans" w:eastAsia="Open Sans" w:hAnsi="Open Sans" w:cs="Open Sans"/>
                <w:b/>
                <w:color w:val="000000"/>
              </w:rPr>
            </w:pPr>
            <w:r>
              <w:rPr>
                <w:rFonts w:ascii="Open Sans" w:eastAsia="Open Sans" w:hAnsi="Open Sans" w:cs="Open Sans"/>
                <w:b/>
                <w:color w:val="000000"/>
              </w:rPr>
              <w:t>Publications</w:t>
            </w:r>
          </w:p>
          <w:p w14:paraId="0A8B97EC" w14:textId="77777777" w:rsidR="003F16F7" w:rsidRDefault="00000000">
            <w:pPr>
              <w:widowControl/>
              <w:spacing w:before="0" w:line="240" w:lineRule="auto"/>
              <w:rPr>
                <w:rFonts w:ascii="Open Sans" w:eastAsia="Open Sans" w:hAnsi="Open Sans" w:cs="Open Sans"/>
                <w:b/>
                <w:color w:val="000000"/>
              </w:rPr>
            </w:pPr>
            <w:hyperlink r:id="rId8">
              <w:r>
                <w:rPr>
                  <w:rFonts w:ascii="Open Sans" w:eastAsia="Open Sans" w:hAnsi="Open Sans" w:cs="Open Sans"/>
                  <w:b/>
                  <w:color w:val="1155CC"/>
                  <w:u w:val="single"/>
                </w:rPr>
                <w:t>https://cwsglobal.org/wp-content/uploads/2020/07/Promoting-Rural-Womens-Leadership-v3.pdf</w:t>
              </w:r>
            </w:hyperlink>
          </w:p>
          <w:p w14:paraId="284FE744" w14:textId="77777777" w:rsidR="003F16F7" w:rsidRDefault="00000000">
            <w:pPr>
              <w:widowControl/>
              <w:spacing w:before="0" w:line="240" w:lineRule="auto"/>
              <w:rPr>
                <w:rFonts w:ascii="Open Sans" w:eastAsia="Open Sans" w:hAnsi="Open Sans" w:cs="Open Sans"/>
                <w:b/>
                <w:color w:val="000000"/>
              </w:rPr>
            </w:pPr>
            <w:hyperlink r:id="rId9">
              <w:r>
                <w:rPr>
                  <w:rFonts w:ascii="Open Sans" w:eastAsia="Open Sans" w:hAnsi="Open Sans" w:cs="Open Sans"/>
                  <w:b/>
                  <w:color w:val="1155CC"/>
                  <w:u w:val="single"/>
                </w:rPr>
                <w:t>http://cwsglobal.org/wp-content/uploads/2016/03/CLIMATE-CHANGE-AND-THE-RIGHT-TO-FOOD-.pdf</w:t>
              </w:r>
            </w:hyperlink>
          </w:p>
          <w:p w14:paraId="1C67EDD4" w14:textId="77777777" w:rsidR="003F16F7" w:rsidRDefault="003F16F7">
            <w:pPr>
              <w:widowControl/>
              <w:spacing w:before="0" w:line="240" w:lineRule="auto"/>
              <w:rPr>
                <w:rFonts w:ascii="Open Sans" w:eastAsia="Open Sans" w:hAnsi="Open Sans" w:cs="Open Sans"/>
                <w:b/>
                <w:color w:val="000000"/>
              </w:rPr>
            </w:pPr>
          </w:p>
          <w:p w14:paraId="5A1B947D" w14:textId="77777777" w:rsidR="003F16F7" w:rsidRDefault="00000000">
            <w:pPr>
              <w:widowControl/>
              <w:spacing w:before="0" w:line="240" w:lineRule="auto"/>
              <w:rPr>
                <w:rFonts w:ascii="Open Sans" w:eastAsia="Open Sans" w:hAnsi="Open Sans" w:cs="Open Sans"/>
                <w:b/>
                <w:color w:val="000000"/>
              </w:rPr>
            </w:pPr>
            <w:r>
              <w:rPr>
                <w:rFonts w:ascii="Open Sans" w:eastAsia="Open Sans" w:hAnsi="Open Sans" w:cs="Open Sans"/>
                <w:b/>
                <w:color w:val="000000"/>
                <w:sz w:val="22"/>
                <w:szCs w:val="22"/>
              </w:rPr>
              <w:t xml:space="preserve">Blogs </w:t>
            </w:r>
          </w:p>
          <w:p w14:paraId="6F1C5B45" w14:textId="77777777" w:rsidR="003F16F7" w:rsidRDefault="003F16F7">
            <w:pPr>
              <w:widowControl/>
              <w:spacing w:before="0" w:line="240" w:lineRule="auto"/>
              <w:ind w:left="720"/>
              <w:rPr>
                <w:rFonts w:ascii="Open Sans" w:eastAsia="Open Sans" w:hAnsi="Open Sans" w:cs="Open Sans"/>
                <w:b/>
                <w:color w:val="000000"/>
                <w:sz w:val="10"/>
                <w:szCs w:val="10"/>
              </w:rPr>
            </w:pPr>
          </w:p>
          <w:p w14:paraId="2DE65A6E" w14:textId="77777777" w:rsidR="003F16F7" w:rsidRDefault="00000000">
            <w:pPr>
              <w:widowControl/>
              <w:numPr>
                <w:ilvl w:val="0"/>
                <w:numId w:val="3"/>
              </w:numPr>
              <w:spacing w:before="0" w:line="240" w:lineRule="auto"/>
              <w:rPr>
                <w:rFonts w:ascii="Open Sans" w:eastAsia="Open Sans" w:hAnsi="Open Sans" w:cs="Open Sans"/>
                <w:b/>
                <w:color w:val="000000"/>
                <w:sz w:val="8"/>
                <w:szCs w:val="8"/>
              </w:rPr>
            </w:pPr>
            <w:r>
              <w:rPr>
                <w:rFonts w:ascii="Open Sans" w:eastAsia="Open Sans" w:hAnsi="Open Sans" w:cs="Open Sans"/>
                <w:b/>
                <w:color w:val="1B95E0"/>
                <w:sz w:val="16"/>
                <w:szCs w:val="16"/>
                <w:highlight w:val="white"/>
              </w:rPr>
              <w:t>https://actalliance.org/act-news/advocacy-continues-at-unfccc-intersessional-meetings-after-a-worrying-first-week-of-negotiations/</w:t>
            </w:r>
          </w:p>
          <w:p w14:paraId="79280B3E"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0">
              <w:r>
                <w:rPr>
                  <w:rFonts w:ascii="Open Sans" w:eastAsia="Open Sans" w:hAnsi="Open Sans" w:cs="Open Sans"/>
                  <w:b/>
                  <w:color w:val="1155CC"/>
                  <w:sz w:val="16"/>
                  <w:szCs w:val="16"/>
                  <w:u w:val="single"/>
                </w:rPr>
                <w:t>https://cwsglobal.org/blog/your-power-against-climate-change/</w:t>
              </w:r>
            </w:hyperlink>
          </w:p>
          <w:p w14:paraId="10444F33"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1">
              <w:r>
                <w:rPr>
                  <w:rFonts w:ascii="Open Sans" w:eastAsia="Open Sans" w:hAnsi="Open Sans" w:cs="Open Sans"/>
                  <w:b/>
                  <w:color w:val="1155CC"/>
                  <w:sz w:val="16"/>
                  <w:szCs w:val="16"/>
                  <w:u w:val="single"/>
                </w:rPr>
                <w:t>https://cwsglobal.org/blog/as-hardships-grow-so-does-a-harmful-practice/</w:t>
              </w:r>
            </w:hyperlink>
          </w:p>
          <w:p w14:paraId="279F0CCE"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2">
              <w:r>
                <w:rPr>
                  <w:rFonts w:ascii="Open Sans" w:eastAsia="Open Sans" w:hAnsi="Open Sans" w:cs="Open Sans"/>
                  <w:b/>
                  <w:color w:val="1155CC"/>
                  <w:sz w:val="16"/>
                  <w:szCs w:val="16"/>
                  <w:u w:val="single"/>
                </w:rPr>
                <w:t>https://cwsglobal.org/uncategorized/gender-equality-and-human-rights-in-a-time-of-covid-19-and-climate-change/</w:t>
              </w:r>
            </w:hyperlink>
          </w:p>
          <w:p w14:paraId="1BBAF3EF"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3">
              <w:r>
                <w:rPr>
                  <w:rFonts w:ascii="Open Sans" w:eastAsia="Open Sans" w:hAnsi="Open Sans" w:cs="Open Sans"/>
                  <w:b/>
                  <w:color w:val="1155CC"/>
                  <w:sz w:val="16"/>
                  <w:szCs w:val="16"/>
                  <w:u w:val="single"/>
                </w:rPr>
                <w:t>https://cwsglobal.org/blog/america-can-and-must-better-prepare-for-future-disasters/</w:t>
              </w:r>
            </w:hyperlink>
          </w:p>
          <w:p w14:paraId="6E2CDB08"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4">
              <w:r>
                <w:rPr>
                  <w:rFonts w:ascii="Open Sans" w:eastAsia="Open Sans" w:hAnsi="Open Sans" w:cs="Open Sans"/>
                  <w:b/>
                  <w:color w:val="1155CC"/>
                  <w:sz w:val="16"/>
                  <w:szCs w:val="16"/>
                  <w:u w:val="single"/>
                </w:rPr>
                <w:t>https://cwsglobal.org/blog/youth-activism-already-leading-the-way-and-it-was-the-big-climate-story-of-2019/</w:t>
              </w:r>
            </w:hyperlink>
          </w:p>
          <w:p w14:paraId="49DBBF7C"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5">
              <w:r>
                <w:rPr>
                  <w:rFonts w:ascii="Open Sans" w:eastAsia="Open Sans" w:hAnsi="Open Sans" w:cs="Open Sans"/>
                  <w:b/>
                  <w:color w:val="1155CC"/>
                  <w:sz w:val="16"/>
                  <w:szCs w:val="16"/>
                  <w:u w:val="single"/>
                </w:rPr>
                <w:t>https://cwsglobal.org/blog/every-species-is-a-cathedral/</w:t>
              </w:r>
            </w:hyperlink>
          </w:p>
          <w:p w14:paraId="0E4DE260"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6">
              <w:r>
                <w:rPr>
                  <w:rFonts w:ascii="Open Sans" w:eastAsia="Open Sans" w:hAnsi="Open Sans" w:cs="Open Sans"/>
                  <w:b/>
                  <w:color w:val="1155CC"/>
                  <w:sz w:val="16"/>
                  <w:szCs w:val="16"/>
                  <w:u w:val="single"/>
                </w:rPr>
                <w:t>https://cwsglobal.org/blog/young-voices-for-climate-justice/</w:t>
              </w:r>
            </w:hyperlink>
          </w:p>
          <w:p w14:paraId="5CF226AF"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7">
              <w:r>
                <w:rPr>
                  <w:rFonts w:ascii="Open Sans" w:eastAsia="Open Sans" w:hAnsi="Open Sans" w:cs="Open Sans"/>
                  <w:b/>
                  <w:color w:val="1155CC"/>
                  <w:sz w:val="16"/>
                  <w:szCs w:val="16"/>
                  <w:u w:val="single"/>
                </w:rPr>
                <w:t>https://cwsglobal.org/blog/the-great-threat-multiplier-to-central-americas-humanitarian-crisis/</w:t>
              </w:r>
            </w:hyperlink>
          </w:p>
          <w:p w14:paraId="50C2EF0D"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8">
              <w:r>
                <w:rPr>
                  <w:rFonts w:ascii="Open Sans" w:eastAsia="Open Sans" w:hAnsi="Open Sans" w:cs="Open Sans"/>
                  <w:b/>
                  <w:color w:val="1155CC"/>
                  <w:sz w:val="16"/>
                  <w:szCs w:val="16"/>
                  <w:u w:val="single"/>
                </w:rPr>
                <w:t>https://cwsglobal.org/blog/youth-climate-march/</w:t>
              </w:r>
            </w:hyperlink>
          </w:p>
          <w:p w14:paraId="615999A4"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19">
              <w:r>
                <w:rPr>
                  <w:rFonts w:ascii="Open Sans" w:eastAsia="Open Sans" w:hAnsi="Open Sans" w:cs="Open Sans"/>
                  <w:b/>
                  <w:color w:val="1155CC"/>
                  <w:sz w:val="16"/>
                  <w:szCs w:val="16"/>
                  <w:u w:val="single"/>
                </w:rPr>
                <w:t>https://cwsglobal.org/press-releases/seven-years-after-the-earthquake-haiti-in-an-unprecedented-humanitarian-food-anhttps://cwsglobal.org/blog/climate-change-and-the-right-to-food-in-haiti/d-climate-crisis/</w:t>
              </w:r>
            </w:hyperlink>
          </w:p>
          <w:p w14:paraId="45681333"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0">
              <w:r>
                <w:rPr>
                  <w:rFonts w:ascii="Open Sans" w:eastAsia="Open Sans" w:hAnsi="Open Sans" w:cs="Open Sans"/>
                  <w:b/>
                  <w:color w:val="1155CC"/>
                  <w:sz w:val="16"/>
                  <w:szCs w:val="16"/>
                  <w:u w:val="single"/>
                </w:rPr>
                <w:t>https://cwsglobal.org/blog/protecting-arctic-national-wildlife-refuge-from-the-effects-of-climate-change/</w:t>
              </w:r>
            </w:hyperlink>
          </w:p>
          <w:p w14:paraId="44B57793"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1">
              <w:r>
                <w:rPr>
                  <w:rFonts w:ascii="Open Sans" w:eastAsia="Open Sans" w:hAnsi="Open Sans" w:cs="Open Sans"/>
                  <w:b/>
                  <w:color w:val="1155CC"/>
                  <w:sz w:val="16"/>
                  <w:szCs w:val="16"/>
                  <w:u w:val="single"/>
                </w:rPr>
                <w:t>https://cwsglobal.org/blog/haitian-women/</w:t>
              </w:r>
            </w:hyperlink>
          </w:p>
          <w:p w14:paraId="00B91966"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2">
              <w:r>
                <w:rPr>
                  <w:rFonts w:ascii="Open Sans" w:eastAsia="Open Sans" w:hAnsi="Open Sans" w:cs="Open Sans"/>
                  <w:b/>
                  <w:color w:val="1155CC"/>
                  <w:sz w:val="16"/>
                  <w:szCs w:val="16"/>
                  <w:u w:val="single"/>
                </w:rPr>
                <w:t>https://cwsglobal.org/press-releases/faith-communities-respond-to-us-gcf-contributions/</w:t>
              </w:r>
            </w:hyperlink>
          </w:p>
          <w:p w14:paraId="58100D1C"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3">
              <w:r>
                <w:rPr>
                  <w:rFonts w:ascii="Open Sans" w:eastAsia="Open Sans" w:hAnsi="Open Sans" w:cs="Open Sans"/>
                  <w:b/>
                  <w:color w:val="1155CC"/>
                  <w:sz w:val="16"/>
                  <w:szCs w:val="16"/>
                  <w:u w:val="single"/>
                </w:rPr>
                <w:t>https://cwsglobal.org/blog/welcoming-the-popes-clear-message-on-climate-change/</w:t>
              </w:r>
            </w:hyperlink>
          </w:p>
          <w:p w14:paraId="7AD3C7B5"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4">
              <w:r>
                <w:rPr>
                  <w:rFonts w:ascii="Open Sans" w:eastAsia="Open Sans" w:hAnsi="Open Sans" w:cs="Open Sans"/>
                  <w:b/>
                  <w:color w:val="1155CC"/>
                  <w:sz w:val="16"/>
                  <w:szCs w:val="16"/>
                  <w:u w:val="single"/>
                </w:rPr>
                <w:t>https://cwsglobal.org/blog/protecting-haitis-vulnerable-children/</w:t>
              </w:r>
            </w:hyperlink>
          </w:p>
          <w:p w14:paraId="29A15C92"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5">
              <w:r>
                <w:rPr>
                  <w:rFonts w:ascii="Open Sans" w:eastAsia="Open Sans" w:hAnsi="Open Sans" w:cs="Open Sans"/>
                  <w:b/>
                  <w:color w:val="1155CC"/>
                  <w:sz w:val="16"/>
                  <w:szCs w:val="16"/>
                  <w:u w:val="single"/>
                </w:rPr>
                <w:t>https://cwsglobal.org/blog/world-environment-day-2015-lessons-from-sesame-street/</w:t>
              </w:r>
            </w:hyperlink>
          </w:p>
          <w:p w14:paraId="2E692395"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6">
              <w:r>
                <w:rPr>
                  <w:rFonts w:ascii="Open Sans" w:eastAsia="Open Sans" w:hAnsi="Open Sans" w:cs="Open Sans"/>
                  <w:b/>
                  <w:color w:val="1155CC"/>
                  <w:sz w:val="16"/>
                  <w:szCs w:val="16"/>
                  <w:u w:val="single"/>
                </w:rPr>
                <w:t>https://cwsglobal.org/blog/climate-change-is-fact-now-is-the-time-to-act/</w:t>
              </w:r>
            </w:hyperlink>
          </w:p>
          <w:p w14:paraId="1286DD1B"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7">
              <w:r>
                <w:rPr>
                  <w:rFonts w:ascii="Open Sans" w:eastAsia="Open Sans" w:hAnsi="Open Sans" w:cs="Open Sans"/>
                  <w:b/>
                  <w:color w:val="1155CC"/>
                  <w:sz w:val="16"/>
                  <w:szCs w:val="16"/>
                  <w:u w:val="single"/>
                </w:rPr>
                <w:t>https://cwsglobal.org/blog/protecting-children/</w:t>
              </w:r>
            </w:hyperlink>
          </w:p>
          <w:p w14:paraId="5ADCFD58"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8">
              <w:r>
                <w:rPr>
                  <w:rFonts w:ascii="Open Sans" w:eastAsia="Open Sans" w:hAnsi="Open Sans" w:cs="Open Sans"/>
                  <w:b/>
                  <w:color w:val="1155CC"/>
                  <w:sz w:val="16"/>
                  <w:szCs w:val="16"/>
                  <w:u w:val="single"/>
                </w:rPr>
                <w:t>https://cwsglobal.org/news-features/haiti-recovery-no-room-for-complacency-no-time-for-blame-says-cws/</w:t>
              </w:r>
            </w:hyperlink>
          </w:p>
          <w:p w14:paraId="6AEFFD12"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29">
              <w:r>
                <w:rPr>
                  <w:rFonts w:ascii="Open Sans" w:eastAsia="Open Sans" w:hAnsi="Open Sans" w:cs="Open Sans"/>
                  <w:b/>
                  <w:color w:val="1155CC"/>
                  <w:sz w:val="16"/>
                  <w:szCs w:val="16"/>
                  <w:u w:val="single"/>
                </w:rPr>
                <w:t>https://cwsglobal.org/news-features/a-mighty-call-for-mercy-on-behalf-of-the-worlds-battered-women/</w:t>
              </w:r>
            </w:hyperlink>
          </w:p>
          <w:p w14:paraId="13CC8F28" w14:textId="77777777" w:rsidR="003F16F7" w:rsidRDefault="00000000">
            <w:pPr>
              <w:widowControl/>
              <w:numPr>
                <w:ilvl w:val="0"/>
                <w:numId w:val="3"/>
              </w:numPr>
              <w:spacing w:before="0" w:line="240" w:lineRule="auto"/>
              <w:rPr>
                <w:rFonts w:ascii="Open Sans" w:eastAsia="Open Sans" w:hAnsi="Open Sans" w:cs="Open Sans"/>
                <w:b/>
                <w:color w:val="000000"/>
                <w:sz w:val="16"/>
                <w:szCs w:val="16"/>
              </w:rPr>
            </w:pPr>
            <w:hyperlink r:id="rId30">
              <w:r>
                <w:rPr>
                  <w:rFonts w:ascii="Open Sans" w:eastAsia="Open Sans" w:hAnsi="Open Sans" w:cs="Open Sans"/>
                  <w:b/>
                  <w:color w:val="1155CC"/>
                  <w:sz w:val="16"/>
                  <w:szCs w:val="16"/>
                  <w:u w:val="single"/>
                </w:rPr>
                <w:t>https://cwsglobal.org/press-releases/dominican-court-ruling-increases-risk-of-statelessness-cws-warns/</w:t>
              </w:r>
            </w:hyperlink>
          </w:p>
          <w:p w14:paraId="299CAF80" w14:textId="77777777" w:rsidR="003F16F7" w:rsidRDefault="003F16F7">
            <w:pPr>
              <w:widowControl/>
              <w:spacing w:before="0" w:line="240" w:lineRule="auto"/>
              <w:ind w:left="720"/>
              <w:rPr>
                <w:rFonts w:ascii="Open Sans" w:eastAsia="Open Sans" w:hAnsi="Open Sans" w:cs="Open Sans"/>
                <w:b/>
                <w:color w:val="000000"/>
              </w:rPr>
            </w:pPr>
          </w:p>
          <w:p w14:paraId="7B057D4A" w14:textId="77777777" w:rsidR="003F16F7" w:rsidRDefault="003F16F7">
            <w:pPr>
              <w:rPr>
                <w:rFonts w:ascii="Open Sans" w:eastAsia="Open Sans" w:hAnsi="Open Sans" w:cs="Open Sans"/>
                <w:sz w:val="16"/>
                <w:szCs w:val="16"/>
              </w:rPr>
            </w:pPr>
          </w:p>
          <w:p w14:paraId="1CA47E24" w14:textId="77777777" w:rsidR="003F16F7" w:rsidRDefault="003F16F7"/>
        </w:tc>
        <w:tc>
          <w:tcPr>
            <w:tcW w:w="3300" w:type="dxa"/>
            <w:tcBorders>
              <w:top w:val="nil"/>
              <w:left w:val="nil"/>
              <w:bottom w:val="nil"/>
              <w:right w:val="nil"/>
            </w:tcBorders>
            <w:shd w:val="clear" w:color="auto" w:fill="auto"/>
            <w:tcMar>
              <w:top w:w="144" w:type="dxa"/>
              <w:left w:w="144" w:type="dxa"/>
              <w:bottom w:w="144" w:type="dxa"/>
              <w:right w:w="144" w:type="dxa"/>
            </w:tcMar>
          </w:tcPr>
          <w:p w14:paraId="6D87E119" w14:textId="4222BB88" w:rsidR="003F16F7" w:rsidRDefault="008422F8">
            <w:pPr>
              <w:pStyle w:val="Heading1"/>
            </w:pPr>
            <w:bookmarkStart w:id="11" w:name="_ca0awj8022e2" w:colFirst="0" w:colLast="0"/>
            <w:bookmarkEnd w:id="11"/>
            <w:r>
              <w:lastRenderedPageBreak/>
              <w:t xml:space="preserve">   </w:t>
            </w:r>
            <w:r w:rsidR="00000000">
              <w:t>SKILLS</w:t>
            </w:r>
          </w:p>
          <w:p w14:paraId="10D37ADD" w14:textId="77777777" w:rsidR="003F16F7" w:rsidRDefault="00000000">
            <w:pPr>
              <w:numPr>
                <w:ilvl w:val="0"/>
                <w:numId w:val="1"/>
              </w:numPr>
              <w:spacing w:before="0" w:line="240" w:lineRule="auto"/>
            </w:pPr>
            <w:r>
              <w:t>Portfolio, program development and management</w:t>
            </w:r>
          </w:p>
          <w:p w14:paraId="1C1D30A7" w14:textId="77777777" w:rsidR="003F16F7" w:rsidRDefault="00000000">
            <w:pPr>
              <w:numPr>
                <w:ilvl w:val="0"/>
                <w:numId w:val="1"/>
              </w:numPr>
              <w:spacing w:before="0" w:line="240" w:lineRule="auto"/>
            </w:pPr>
            <w:r>
              <w:t>Effective communicator</w:t>
            </w:r>
          </w:p>
          <w:p w14:paraId="26E02B45" w14:textId="77777777" w:rsidR="003F16F7" w:rsidRDefault="00000000">
            <w:pPr>
              <w:numPr>
                <w:ilvl w:val="0"/>
                <w:numId w:val="1"/>
              </w:numPr>
              <w:spacing w:before="0" w:line="240" w:lineRule="auto"/>
            </w:pPr>
            <w:r>
              <w:t xml:space="preserve">Strong writing skills; reports; blogs; social media posts; speeches; ghost writing </w:t>
            </w:r>
          </w:p>
          <w:p w14:paraId="00E8BD2D" w14:textId="77777777" w:rsidR="003F16F7" w:rsidRDefault="00000000">
            <w:pPr>
              <w:numPr>
                <w:ilvl w:val="0"/>
                <w:numId w:val="1"/>
              </w:numPr>
              <w:spacing w:before="0" w:line="240" w:lineRule="auto"/>
            </w:pPr>
            <w:r>
              <w:t xml:space="preserve">Workshop trainer, facilitator and organizer </w:t>
            </w:r>
          </w:p>
          <w:p w14:paraId="7BAE2948" w14:textId="77777777" w:rsidR="003F16F7" w:rsidRDefault="00000000">
            <w:pPr>
              <w:numPr>
                <w:ilvl w:val="0"/>
                <w:numId w:val="1"/>
              </w:numPr>
              <w:spacing w:before="0" w:line="240" w:lineRule="auto"/>
            </w:pPr>
            <w:r>
              <w:t xml:space="preserve">Analysis </w:t>
            </w:r>
          </w:p>
          <w:p w14:paraId="6372A95D" w14:textId="77777777" w:rsidR="003F16F7" w:rsidRDefault="00000000">
            <w:pPr>
              <w:numPr>
                <w:ilvl w:val="0"/>
                <w:numId w:val="1"/>
              </w:numPr>
              <w:spacing w:before="0" w:line="240" w:lineRule="auto"/>
            </w:pPr>
            <w:r>
              <w:t>Chairing and facilitation of meetings</w:t>
            </w:r>
          </w:p>
          <w:p w14:paraId="40D8440E" w14:textId="77777777" w:rsidR="003F16F7" w:rsidRDefault="00000000">
            <w:pPr>
              <w:numPr>
                <w:ilvl w:val="0"/>
                <w:numId w:val="1"/>
              </w:numPr>
              <w:spacing w:before="0" w:line="240" w:lineRule="auto"/>
            </w:pPr>
            <w:r>
              <w:t>Leadership, collaborative team player</w:t>
            </w:r>
          </w:p>
          <w:p w14:paraId="43B79CCF" w14:textId="77777777" w:rsidR="003F16F7" w:rsidRDefault="00000000">
            <w:pPr>
              <w:numPr>
                <w:ilvl w:val="0"/>
                <w:numId w:val="1"/>
              </w:numPr>
              <w:spacing w:before="0" w:line="240" w:lineRule="auto"/>
            </w:pPr>
            <w:r>
              <w:t xml:space="preserve">Monitoring of social, political trends </w:t>
            </w:r>
          </w:p>
          <w:p w14:paraId="7607953A" w14:textId="77777777" w:rsidR="003F16F7" w:rsidRDefault="00000000">
            <w:pPr>
              <w:pStyle w:val="Heading1"/>
            </w:pPr>
            <w:bookmarkStart w:id="12" w:name="_cxxkes25b26" w:colFirst="0" w:colLast="0"/>
            <w:bookmarkEnd w:id="12"/>
            <w:r>
              <w:t>LANGUAGES</w:t>
            </w:r>
          </w:p>
          <w:p w14:paraId="1BF4BEB8" w14:textId="77777777" w:rsidR="003F16F7" w:rsidRDefault="00000000">
            <w:pPr>
              <w:numPr>
                <w:ilvl w:val="0"/>
                <w:numId w:val="2"/>
              </w:numPr>
              <w:spacing w:before="320"/>
            </w:pPr>
            <w:r>
              <w:t xml:space="preserve">English - fluency, written and spoken </w:t>
            </w:r>
          </w:p>
          <w:p w14:paraId="17455B02" w14:textId="77777777" w:rsidR="003F16F7" w:rsidRDefault="00000000">
            <w:pPr>
              <w:numPr>
                <w:ilvl w:val="0"/>
                <w:numId w:val="2"/>
              </w:numPr>
              <w:spacing w:before="320"/>
            </w:pPr>
            <w:r>
              <w:t>Spanish - fluency, written and spoken</w:t>
            </w:r>
          </w:p>
          <w:p w14:paraId="5AC11E1D" w14:textId="77777777" w:rsidR="003F16F7" w:rsidRDefault="00000000">
            <w:pPr>
              <w:numPr>
                <w:ilvl w:val="0"/>
                <w:numId w:val="2"/>
              </w:numPr>
              <w:spacing w:before="320"/>
            </w:pPr>
            <w:r>
              <w:t xml:space="preserve">French - fluency in spoken; advanced in written </w:t>
            </w:r>
          </w:p>
          <w:p w14:paraId="3DAD15D4" w14:textId="77777777" w:rsidR="003F16F7" w:rsidRDefault="003F16F7">
            <w:pPr>
              <w:spacing w:before="320"/>
            </w:pPr>
          </w:p>
        </w:tc>
      </w:tr>
    </w:tbl>
    <w:p w14:paraId="78017FF7" w14:textId="77777777" w:rsidR="003F16F7" w:rsidRDefault="003F16F7"/>
    <w:sectPr w:rsidR="003F16F7">
      <w:pgSz w:w="12240" w:h="15840"/>
      <w:pgMar w:top="576" w:right="863" w:bottom="863" w:left="86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78C2B53A-5068-40EE-8356-30EB3EAC10DF}"/>
    <w:embedBold r:id="rId2" w:fontKey="{B3100175-5A71-480B-B822-5F4CAF23C648}"/>
    <w:embedItalic r:id="rId3" w:fontKey="{23F08D28-7DD9-4281-9CB5-3E5ABAE630E3}"/>
    <w:embedBoldItalic r:id="rId4" w:fontKey="{69D55CEF-270B-4D6E-9A6E-1D915288B096}"/>
  </w:font>
  <w:font w:name="Open Sans">
    <w:charset w:val="00"/>
    <w:family w:val="swiss"/>
    <w:pitch w:val="variable"/>
    <w:sig w:usb0="E00002EF" w:usb1="4000205B" w:usb2="00000028" w:usb3="00000000" w:csb0="0000019F" w:csb1="00000000"/>
    <w:embedRegular r:id="rId5" w:fontKey="{CF73E615-DA02-4EA1-B218-8E1FE2E8AEB9}"/>
    <w:embedBold r:id="rId6" w:fontKey="{BCEEF589-BCB8-4500-BB98-1A29C6CFED43}"/>
  </w:font>
  <w:font w:name="Trebuchet MS">
    <w:panose1 w:val="020B0603020202020204"/>
    <w:charset w:val="00"/>
    <w:family w:val="swiss"/>
    <w:pitch w:val="variable"/>
    <w:sig w:usb0="00000687" w:usb1="00000000" w:usb2="00000000" w:usb3="00000000" w:csb0="0000009F" w:csb1="00000000"/>
    <w:embedRegular r:id="rId7" w:fontKey="{4A90FBFB-8476-4691-A509-14BB25FCB28F}"/>
    <w:embedItalic r:id="rId8" w:fontKey="{12D91EEA-6C80-44D2-91E3-40D9FDB3079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E5376A40-5653-4D35-921A-283BE62690F8}"/>
  </w:font>
  <w:font w:name="Cambria">
    <w:panose1 w:val="02040503050406030204"/>
    <w:charset w:val="00"/>
    <w:family w:val="roman"/>
    <w:pitch w:val="variable"/>
    <w:sig w:usb0="E00006FF" w:usb1="420024FF" w:usb2="02000000" w:usb3="00000000" w:csb0="0000019F" w:csb1="00000000"/>
    <w:embedRegular r:id="rId10" w:fontKey="{FE61AFFA-CB68-48C6-9FC3-85070E1264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13971"/>
    <w:multiLevelType w:val="multilevel"/>
    <w:tmpl w:val="E18EB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C46C4E"/>
    <w:multiLevelType w:val="multilevel"/>
    <w:tmpl w:val="87D47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6D5E8D"/>
    <w:multiLevelType w:val="multilevel"/>
    <w:tmpl w:val="2E444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16640700">
    <w:abstractNumId w:val="0"/>
  </w:num>
  <w:num w:numId="2" w16cid:durableId="936987058">
    <w:abstractNumId w:val="1"/>
  </w:num>
  <w:num w:numId="3" w16cid:durableId="2054572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6F7"/>
    <w:rsid w:val="003F16F7"/>
    <w:rsid w:val="008422F8"/>
    <w:rsid w:val="00FE14D4"/>
    <w:rsid w:val="00FE4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2E2E0"/>
  <w15:docId w15:val="{3EC3D3D4-9F77-4BFE-A974-70AAF6EA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erriweather" w:eastAsia="Merriweather" w:hAnsi="Merriweather" w:cs="Merriweather"/>
        <w:color w:val="666666"/>
        <w:sz w:val="18"/>
        <w:szCs w:val="18"/>
        <w:lang w:val="en" w:eastAsia="en-GB" w:bidi="ar-SA"/>
      </w:rPr>
    </w:rPrDefault>
    <w:pPrDefault>
      <w:pPr>
        <w:widowControl w:val="0"/>
        <w:spacing w:before="120" w:line="312" w:lineRule="auto"/>
        <w:ind w:right="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00" w:line="240" w:lineRule="auto"/>
      <w:outlineLvl w:val="0"/>
    </w:pPr>
    <w:rPr>
      <w:rFonts w:ascii="Open Sans" w:eastAsia="Open Sans" w:hAnsi="Open Sans" w:cs="Open Sans"/>
      <w:b/>
      <w:color w:val="2079C7"/>
    </w:rPr>
  </w:style>
  <w:style w:type="paragraph" w:styleId="Heading2">
    <w:name w:val="heading 2"/>
    <w:basedOn w:val="Normal"/>
    <w:next w:val="Normal"/>
    <w:uiPriority w:val="9"/>
    <w:unhideWhenUsed/>
    <w:qFormat/>
    <w:pPr>
      <w:keepNext/>
      <w:keepLines/>
      <w:spacing w:before="320" w:line="240" w:lineRule="auto"/>
      <w:outlineLvl w:val="1"/>
    </w:pPr>
    <w:rPr>
      <w:b/>
      <w:color w:val="000000"/>
      <w:sz w:val="22"/>
      <w:szCs w:val="22"/>
    </w:rPr>
  </w:style>
  <w:style w:type="paragraph" w:styleId="Heading3">
    <w:name w:val="heading 3"/>
    <w:basedOn w:val="Normal"/>
    <w:next w:val="Normal"/>
    <w:uiPriority w:val="9"/>
    <w:unhideWhenUsed/>
    <w:qFormat/>
    <w:pPr>
      <w:keepNext/>
      <w:keepLines/>
      <w:spacing w:before="100" w:after="100" w:line="240" w:lineRule="auto"/>
      <w:outlineLvl w:val="2"/>
    </w:pPr>
    <w:rPr>
      <w:rFonts w:ascii="Open Sans" w:eastAsia="Open Sans" w:hAnsi="Open Sans" w:cs="Open Sans"/>
      <w:sz w:val="16"/>
      <w:szCs w:val="1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120" w:line="240" w:lineRule="auto"/>
    </w:pPr>
    <w:rPr>
      <w:b/>
      <w:color w:val="000000"/>
      <w:sz w:val="72"/>
      <w:szCs w:val="72"/>
    </w:rPr>
  </w:style>
  <w:style w:type="paragraph" w:styleId="Subtitle">
    <w:name w:val="Subtitle"/>
    <w:basedOn w:val="Normal"/>
    <w:next w:val="Normal"/>
    <w:uiPriority w:val="11"/>
    <w:qFormat/>
    <w:pPr>
      <w:spacing w:before="0" w:line="276" w:lineRule="auto"/>
    </w:pPr>
    <w:rPr>
      <w:rFonts w:ascii="Open Sans" w:eastAsia="Open Sans" w:hAnsi="Open Sans" w:cs="Open Sans"/>
      <w:color w:val="00000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422F8"/>
    <w:rPr>
      <w:color w:val="0000FF" w:themeColor="hyperlink"/>
      <w:u w:val="single"/>
    </w:rPr>
  </w:style>
  <w:style w:type="character" w:styleId="UnresolvedMention">
    <w:name w:val="Unresolved Mention"/>
    <w:basedOn w:val="DefaultParagraphFont"/>
    <w:uiPriority w:val="99"/>
    <w:semiHidden/>
    <w:unhideWhenUsed/>
    <w:rsid w:val="00842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wsglobal.org/wp-content/uploads/2020/07/Promoting-Rural-Womens-Leadership-v3.pdf" TargetMode="External"/><Relationship Id="rId13" Type="http://schemas.openxmlformats.org/officeDocument/2006/relationships/hyperlink" Target="https://cwsglobal.org/blog/america-can-and-must-better-prepare-for-future-disasters/" TargetMode="External"/><Relationship Id="rId18" Type="http://schemas.openxmlformats.org/officeDocument/2006/relationships/hyperlink" Target="https://cwsglobal.org/blog/youth-climate-march/" TargetMode="External"/><Relationship Id="rId26" Type="http://schemas.openxmlformats.org/officeDocument/2006/relationships/hyperlink" Target="https://cwsglobal.org/blog/climate-change-is-fact-now-is-the-time-to-act/" TargetMode="External"/><Relationship Id="rId3" Type="http://schemas.openxmlformats.org/officeDocument/2006/relationships/settings" Target="settings.xml"/><Relationship Id="rId21" Type="http://schemas.openxmlformats.org/officeDocument/2006/relationships/hyperlink" Target="https://cwsglobal.org/blog/haitian-women/" TargetMode="External"/><Relationship Id="rId7" Type="http://schemas.openxmlformats.org/officeDocument/2006/relationships/hyperlink" Target="https://cwsglobal.org/learn/climate-change/women-and-climate-change-2" TargetMode="External"/><Relationship Id="rId12" Type="http://schemas.openxmlformats.org/officeDocument/2006/relationships/hyperlink" Target="https://cwsglobal.org/uncategorized/gender-equality-and-human-rights-in-a-time-of-covid-19-and-climate-change/" TargetMode="External"/><Relationship Id="rId17" Type="http://schemas.openxmlformats.org/officeDocument/2006/relationships/hyperlink" Target="https://cwsglobal.org/blog/the-great-threat-multiplier-to-central-americas-humanitarian-crisis/" TargetMode="External"/><Relationship Id="rId25" Type="http://schemas.openxmlformats.org/officeDocument/2006/relationships/hyperlink" Target="https://cwsglobal.org/blog/world-environment-day-2015-lessons-from-sesame-street/" TargetMode="External"/><Relationship Id="rId2" Type="http://schemas.openxmlformats.org/officeDocument/2006/relationships/styles" Target="styles.xml"/><Relationship Id="rId16" Type="http://schemas.openxmlformats.org/officeDocument/2006/relationships/hyperlink" Target="https://cwsglobal.org/blog/young-voices-for-climate-justice/" TargetMode="External"/><Relationship Id="rId20" Type="http://schemas.openxmlformats.org/officeDocument/2006/relationships/hyperlink" Target="https://cwsglobal.org/blog/protecting-arctic-national-wildlife-refuge-from-the-effects-of-climate-change/" TargetMode="External"/><Relationship Id="rId29" Type="http://schemas.openxmlformats.org/officeDocument/2006/relationships/hyperlink" Target="https://cwsglobal.org/news-features/a-mighty-call-for-mercy-on-behalf-of-the-worlds-battered-women/" TargetMode="External"/><Relationship Id="rId1" Type="http://schemas.openxmlformats.org/officeDocument/2006/relationships/numbering" Target="numbering.xml"/><Relationship Id="rId6" Type="http://schemas.openxmlformats.org/officeDocument/2006/relationships/hyperlink" Target="https://cwsglobal.org/learn/climate-change/women-and-climate-change-2" TargetMode="External"/><Relationship Id="rId11" Type="http://schemas.openxmlformats.org/officeDocument/2006/relationships/hyperlink" Target="https://cwsglobal.org/blog/as-hardships-grow-so-does-a-harmful-practice/" TargetMode="External"/><Relationship Id="rId24" Type="http://schemas.openxmlformats.org/officeDocument/2006/relationships/hyperlink" Target="https://cwsglobal.org/blog/protecting-haitis-vulnerable-children/" TargetMode="External"/><Relationship Id="rId32" Type="http://schemas.openxmlformats.org/officeDocument/2006/relationships/theme" Target="theme/theme1.xml"/><Relationship Id="rId5" Type="http://schemas.openxmlformats.org/officeDocument/2006/relationships/hyperlink" Target="mailto:jasminenadiahuggins@gmail.com" TargetMode="External"/><Relationship Id="rId15" Type="http://schemas.openxmlformats.org/officeDocument/2006/relationships/hyperlink" Target="https://cwsglobal.org/blog/every-species-is-a-cathedral/" TargetMode="External"/><Relationship Id="rId23" Type="http://schemas.openxmlformats.org/officeDocument/2006/relationships/hyperlink" Target="https://cwsglobal.org/blog/welcoming-the-popes-clear-message-on-climate-change/" TargetMode="External"/><Relationship Id="rId28" Type="http://schemas.openxmlformats.org/officeDocument/2006/relationships/hyperlink" Target="https://cwsglobal.org/news-features/haiti-recovery-no-room-for-complacency-no-time-for-blame-says-cws/" TargetMode="External"/><Relationship Id="rId10" Type="http://schemas.openxmlformats.org/officeDocument/2006/relationships/hyperlink" Target="https://cwsglobal.org/blog/your-power-against-climate-change/" TargetMode="External"/><Relationship Id="rId19" Type="http://schemas.openxmlformats.org/officeDocument/2006/relationships/hyperlink" Target="https://cwsglobal.org/press-releases/seven-years-after-the-earthquake-haiti-in-an-unprecedented-humanitarian-food-and-climate-crisi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wsglobal.org/wp-content/uploads/2016/03/CLIMATE-CHANGE-AND-THE-RIGHT-TO-FOOD-.pdf" TargetMode="External"/><Relationship Id="rId14" Type="http://schemas.openxmlformats.org/officeDocument/2006/relationships/hyperlink" Target="https://cwsglobal.org/blog/youth-activism-already-leading-the-way-and-it-was-the-big-climate-story-of-2019/" TargetMode="External"/><Relationship Id="rId22" Type="http://schemas.openxmlformats.org/officeDocument/2006/relationships/hyperlink" Target="https://cwsglobal.org/press-releases/faith-communities-respond-to-us-gcf-contributions/" TargetMode="External"/><Relationship Id="rId27" Type="http://schemas.openxmlformats.org/officeDocument/2006/relationships/hyperlink" Target="https://cwsglobal.org/blog/protecting-children/" TargetMode="External"/><Relationship Id="rId30" Type="http://schemas.openxmlformats.org/officeDocument/2006/relationships/hyperlink" Target="https://cwsglobal.org/press-releases/dominican-court-ruling-increases-risk-of-statelessness-cws-war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1190</Words>
  <Characters>6787</Characters>
  <Application>Microsoft Office Word</Application>
  <DocSecurity>0</DocSecurity>
  <Lines>56</Lines>
  <Paragraphs>15</Paragraphs>
  <ScaleCrop>false</ScaleCrop>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Jasmine Huggins</cp:lastModifiedBy>
  <cp:revision>2</cp:revision>
  <dcterms:created xsi:type="dcterms:W3CDTF">2024-11-24T09:00:00Z</dcterms:created>
  <dcterms:modified xsi:type="dcterms:W3CDTF">2024-11-24T09:00:00Z</dcterms:modified>
</cp:coreProperties>
</file>